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0" w:type="dxa"/>
        <w:tblInd w:w="46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682A58" w:rsidRPr="00E46F20" w:rsidTr="003A05CC">
        <w:tc>
          <w:tcPr>
            <w:tcW w:w="4820" w:type="dxa"/>
            <w:hideMark/>
          </w:tcPr>
          <w:p w:rsidR="00682A58" w:rsidRPr="00E46F20" w:rsidRDefault="00682A58" w:rsidP="003A05CC">
            <w:pPr>
              <w:spacing w:after="0" w:line="240" w:lineRule="auto"/>
              <w:ind w:left="-28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 w:rsidRPr="00E46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Додаток </w:t>
            </w:r>
            <w:r w:rsidR="00510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  <w:p w:rsidR="00682A58" w:rsidRPr="00E46F20" w:rsidRDefault="00682A58" w:rsidP="003A05CC">
            <w:pPr>
              <w:spacing w:after="0" w:line="240" w:lineRule="auto"/>
              <w:ind w:left="-28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Затверджено </w:t>
            </w:r>
          </w:p>
          <w:p w:rsidR="00682A58" w:rsidRPr="00E46F20" w:rsidRDefault="00682A58" w:rsidP="003A05CC">
            <w:pPr>
              <w:spacing w:after="0" w:line="240" w:lineRule="auto"/>
              <w:ind w:left="-28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Наказом керівника апарату Шевченківського районного суду </w:t>
            </w:r>
          </w:p>
          <w:p w:rsidR="00682A58" w:rsidRPr="00E46F20" w:rsidRDefault="00682A58" w:rsidP="003A05CC">
            <w:pPr>
              <w:spacing w:after="0" w:line="240" w:lineRule="auto"/>
              <w:ind w:left="-28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м. Запоріжжя</w:t>
            </w:r>
          </w:p>
          <w:p w:rsidR="00682A58" w:rsidRPr="00E46F20" w:rsidRDefault="00682A58" w:rsidP="003A05CC">
            <w:pPr>
              <w:spacing w:after="0" w:line="240" w:lineRule="auto"/>
              <w:ind w:left="-2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від </w:t>
            </w:r>
            <w:r w:rsidR="00510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24</w:t>
            </w:r>
            <w:r w:rsidRPr="00E46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.0</w:t>
            </w:r>
            <w:r w:rsidR="00510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  <w:r w:rsidRPr="00E46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.2021 року № </w:t>
            </w:r>
            <w:r w:rsidR="00510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46</w:t>
            </w:r>
            <w:r w:rsidR="00536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-К/К</w:t>
            </w:r>
          </w:p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682A58" w:rsidRPr="00E46F20" w:rsidRDefault="00682A58" w:rsidP="00682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bookmarkStart w:id="1" w:name="n195"/>
      <w:bookmarkEnd w:id="1"/>
      <w:r w:rsidRPr="00E46F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УМОВИ</w:t>
      </w:r>
    </w:p>
    <w:p w:rsidR="00682A58" w:rsidRPr="00E46F20" w:rsidRDefault="00682A58" w:rsidP="00682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 w:rsidRPr="00E46F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проведення конкурсу</w:t>
      </w:r>
    </w:p>
    <w:p w:rsidR="00682A58" w:rsidRPr="00E46F20" w:rsidRDefault="00682A58" w:rsidP="00682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 w:rsidRPr="00E46F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на зайняття вакантної посади державної служби категорії «В» –</w:t>
      </w:r>
    </w:p>
    <w:p w:rsidR="00682A58" w:rsidRDefault="00682A58" w:rsidP="00682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 w:rsidRPr="00E46F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 секретаря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судового засідання </w:t>
      </w:r>
      <w:r w:rsidRPr="00E46F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Шевченківського районного суду м. Запоріжжя</w:t>
      </w:r>
    </w:p>
    <w:p w:rsidR="00682A58" w:rsidRPr="00E46F20" w:rsidRDefault="00682A58" w:rsidP="00682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(</w:t>
      </w:r>
      <w:r w:rsidR="00510A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друга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  вакансія)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213"/>
        <w:gridCol w:w="1467"/>
        <w:gridCol w:w="6126"/>
      </w:tblGrid>
      <w:tr w:rsidR="00682A58" w:rsidRPr="00E46F20" w:rsidTr="003A05CC">
        <w:tc>
          <w:tcPr>
            <w:tcW w:w="93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2" w:name="n766"/>
            <w:bookmarkEnd w:id="2"/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Загальні умови</w:t>
            </w:r>
          </w:p>
        </w:tc>
      </w:tr>
      <w:tr w:rsidR="00682A58" w:rsidRPr="00510AE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Здійснює судові виклики та повідомлення в справах, які знаходяться у провадженні судді; оформлює заявки до органів внутрішніх справ, адміністрації місць попереднього ув'язнення про доставку до суду затриманих та підсудних осіб, готує копії відповідних судових рішень.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Здійснює оформлення та розміщення списків справ, призначених до розгляду.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Перевіряє наявність і з'ясовує причини відсутності осіб, яких викликано до суду, і доповідає про це головуючому судді.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Здійснює перевірку осіб, які викликані в судове засідання, та зазначає на повістках час перебування в суді.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Забезпечує фіксування судового засідання технічними засобами згідно з Інструкцією про порядок фіксування судового процесу технічними засобами.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Здійснює поточний контроль якості звуку і відео та контроль працездатності технічних засобів відеозапису шляхом спостереження за їх роботою під час відеоконференції.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Веде журнал судового засідання, протокол судового засідання.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Вносить достовірні відомості до Автоматизованої системи документообігу суду відповідно до наданих йому прав та функціональних обов’язків про розгляд справ та матеріалів, які знаходяться у провадженні судді.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Виготовляє копії судових рішень у справах, які знаходяться в провадженні судді.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Здійснює заходи щодо вручення копії вироку засудженому або виправданому відповідно до вимог Кримінального процесуального кодексу України, за дорученням судді здійснює заходи щодо дачі підсудним або засудженим підписки про невиїзд.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Здійснює оформлення для направлення копій судових рішень сторонам та іншим особам, які беруть участь у справі й фактично не були присутніми в судовому засіданні при розгляді справи.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Готує виконавчі листи у справах, за якими передбачено негайне виконання.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Оформлює матеріали судових справ і здійснює передачу </w:t>
            </w: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справ до канцелярії суду.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Виступає користувачем автоматизованої системи документообігу Шевченківського районного суду м. Запоріжжя, відповідно до прав та обов’язків, визначених наказом керівника апарату суду. 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Виконує інші доручення судді, керівника апарату суду, його заступника,  що стосуються організації розгляду судових справ, надані на підставі та у межах повноважень, передбачених Конституцією та законами України.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 час виконання своїх посадових обов’язків зобов’язана дотримуватись Конституції та законів України, діяти лише на підставі, в межах повноважень та у спосіб, що передбачені Конституцією та законами України.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Дотримуватися принципів державної служби та правил етичної поведінки.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Поважати гідність людини, не допускати порушення прав і свобод людини та громадянина.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зв’язку зі службовою необхідністю, завдання та посадові обов’язки можуть бути змінені або доповнені, відповідним наказом керівника апарату суду.</w:t>
            </w:r>
          </w:p>
        </w:tc>
      </w:tr>
      <w:tr w:rsidR="00682A58" w:rsidRPr="00E46F2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0AE0" w:rsidRPr="00510AE0" w:rsidRDefault="00510AE0" w:rsidP="00510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0A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посадовий оклад згідно зі штатним розписом –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440</w:t>
            </w:r>
            <w:r w:rsidRPr="00510A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грн.; </w:t>
            </w:r>
          </w:p>
          <w:p w:rsidR="00682A58" w:rsidRPr="00E46F20" w:rsidRDefault="00510AE0" w:rsidP="00510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0A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надбавки, виплати, премії відповідно до статей 50, 52 Закону України  від 10 грудня 2015 року № 889-</w:t>
            </w:r>
            <w:r w:rsidRPr="00510A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510A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«Про державну службу»</w:t>
            </w:r>
          </w:p>
        </w:tc>
      </w:tr>
      <w:tr w:rsidR="00682A58" w:rsidRPr="00E46F2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2A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ачення безстрокове</w:t>
            </w:r>
          </w:p>
        </w:tc>
      </w:tr>
      <w:tr w:rsidR="00682A58" w:rsidRPr="00E46F2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Особа, яка бажає взяти участь у конкурсі, подає  конкурсній комісії </w:t>
            </w:r>
            <w:r w:rsidRPr="005364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 xml:space="preserve">через Єдиний портал вакансій державної служби </w:t>
            </w: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таку інформацію:</w:t>
            </w:r>
          </w:p>
          <w:p w:rsidR="00682A58" w:rsidRPr="005364D0" w:rsidRDefault="00682A58" w:rsidP="003A05CC">
            <w:pPr>
              <w:numPr>
                <w:ilvl w:val="0"/>
                <w:numId w:val="3"/>
              </w:numPr>
              <w:spacing w:after="0" w:line="240" w:lineRule="auto"/>
              <w:ind w:left="29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заяву про участь у конкурсі із зазначенням основних мотивів щодо зайняття посади за формою згідно з </w:t>
            </w:r>
            <w:hyperlink r:id="rId6" w:anchor="n199" w:history="1">
              <w:r w:rsidRPr="005364D0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додатком 2</w:t>
              </w:r>
            </w:hyperlink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Порядку проведення конкурсу на зайняття посад державної служби ( далі – Порядку);</w:t>
            </w:r>
          </w:p>
          <w:p w:rsidR="00682A58" w:rsidRPr="005364D0" w:rsidRDefault="00682A58" w:rsidP="003A05CC">
            <w:pPr>
              <w:spacing w:after="0" w:line="240" w:lineRule="auto"/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резюме за формою </w:t>
            </w:r>
            <w:proofErr w:type="spellStart"/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додатком 2</w:t>
            </w: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1</w:t>
            </w:r>
            <w:r w:rsidRPr="005364D0">
              <w:rPr>
                <w:rFonts w:ascii="Times New Roman" w:eastAsia="Times New Roman" w:hAnsi="Times New Roman" w:cs="Times New Roman"/>
                <w:sz w:val="2"/>
                <w:szCs w:val="2"/>
                <w:vertAlign w:val="superscript"/>
                <w:lang w:val="uk-UA" w:eastAsia="ru-RU"/>
              </w:rPr>
              <w:t>11</w:t>
            </w: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Порядку</w:t>
            </w: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якому обов’язково зазначається така інформація:</w:t>
            </w: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прізвище, ім’я, по батькові кандидата;</w:t>
            </w: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реквізити документа, що посвідчує особу та підтверджує громадянство України;</w:t>
            </w: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підтвердження наявності відповідного ступеня вищої освіти;</w:t>
            </w: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підтвердження рівня вільного володіння державною мовою;</w:t>
            </w: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682A58" w:rsidRPr="005364D0" w:rsidRDefault="00682A58" w:rsidP="003A05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3) заяву, в якій повідомляє, що до неї не застосовуються заборони, визначені частиною третьою або четвертою статті 1 Закону України “Про очищення влади”, та надає </w:t>
            </w: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згоду на проходження перевірки та на оприлюднення відомостей стосовно неї відповідно до зазначеного Закону.</w:t>
            </w:r>
          </w:p>
          <w:p w:rsidR="00682A58" w:rsidRPr="005364D0" w:rsidRDefault="00682A58" w:rsidP="003A05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Подача додатків до заяви не є обов’язковою.</w:t>
            </w: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Особа, яка бажає взяти участь у конкурсі, несе персональну відповідальність за достовірність наданої інформації.</w:t>
            </w:r>
          </w:p>
          <w:p w:rsidR="00682A58" w:rsidRPr="005364D0" w:rsidRDefault="00682A58" w:rsidP="003A05CC">
            <w:pPr>
              <w:tabs>
                <w:tab w:val="left" w:pos="451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82A58" w:rsidRPr="00510AE0" w:rsidRDefault="00682A58" w:rsidP="003A05CC">
            <w:pPr>
              <w:tabs>
                <w:tab w:val="left" w:pos="451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Строк подання документів: до </w:t>
            </w:r>
            <w:r w:rsidRPr="00510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16-00 год. </w:t>
            </w:r>
            <w:r w:rsidR="00510AE0" w:rsidRPr="00510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08 червня</w:t>
            </w:r>
            <w:r w:rsidRPr="00510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2021 року.</w:t>
            </w:r>
          </w:p>
          <w:p w:rsidR="00682A58" w:rsidRPr="005364D0" w:rsidRDefault="00682A58" w:rsidP="003A05CC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3" w:name="n1176"/>
            <w:bookmarkEnd w:id="3"/>
          </w:p>
        </w:tc>
      </w:tr>
      <w:tr w:rsidR="00682A58" w:rsidRPr="00E46F2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5364D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682A58" w:rsidRPr="00510AE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 і час початку проведення тестування кандидатів. Місце або спосіб проведення тестування. 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5364D0" w:rsidRDefault="00510AE0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="00682A58"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червня </w:t>
            </w:r>
            <w:r w:rsidR="00682A58"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 року о 09-30</w:t>
            </w:r>
            <w:r w:rsidR="00682A58" w:rsidRPr="005364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 xml:space="preserve"> </w:t>
            </w:r>
            <w:r w:rsidR="00682A58"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год., </w:t>
            </w: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Шевченківський районний суд м. Запоріжжя </w:t>
            </w:r>
            <w:proofErr w:type="spellStart"/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каб</w:t>
            </w:r>
            <w:proofErr w:type="spellEnd"/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№ 28</w:t>
            </w: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Запоріжжя, вул. Чарівна, 177-А </w:t>
            </w:r>
          </w:p>
          <w:p w:rsidR="00682A58" w:rsidRPr="005364D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</w:tr>
      <w:tr w:rsidR="00682A58" w:rsidRPr="00E46F2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керівника апарату</w:t>
            </w:r>
          </w:p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Лазоренко Юлія Миколаївна</w:t>
            </w:r>
          </w:p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Телефонний зв’язок в суді відсутній </w:t>
            </w:r>
          </w:p>
          <w:p w:rsidR="00682A58" w:rsidRPr="00E46F20" w:rsidRDefault="00741E9D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7" w:history="1">
              <w:r w:rsidR="00682A58" w:rsidRPr="003540E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inbox@sh.zp.court.gov.ua</w:t>
              </w:r>
            </w:hyperlink>
          </w:p>
        </w:tc>
      </w:tr>
      <w:tr w:rsidR="00682A58" w:rsidRPr="00E46F20" w:rsidTr="003A05CC">
        <w:tc>
          <w:tcPr>
            <w:tcW w:w="93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Кваліфікаційні вимоги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вища, не нижче ступеня молодшого бакалавра або бакалавра,  за спеціальністю «Право», «Правознавство» або «Правоохоронна діяльність»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Досвід роботи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без вимог</w:t>
            </w:r>
          </w:p>
        </w:tc>
      </w:tr>
      <w:tr w:rsidR="00682A58" w:rsidRPr="00E46F20" w:rsidTr="003A05CC">
        <w:trPr>
          <w:trHeight w:val="690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Володіння державною мовою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вільно</w:t>
            </w:r>
          </w:p>
        </w:tc>
      </w:tr>
      <w:tr w:rsidR="00682A58" w:rsidRPr="00E46F20" w:rsidTr="003A05CC">
        <w:trPr>
          <w:trHeight w:val="690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Володіння іноземною мовою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без вимог</w:t>
            </w:r>
          </w:p>
        </w:tc>
      </w:tr>
      <w:tr w:rsidR="00682A58" w:rsidRPr="00E46F20" w:rsidTr="003A05CC">
        <w:tc>
          <w:tcPr>
            <w:tcW w:w="93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Вимоги до компетентності</w:t>
            </w:r>
          </w:p>
        </w:tc>
      </w:tr>
      <w:tr w:rsidR="00682A58" w:rsidRPr="00E46F2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Якісне виконання поставлених завдань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1) вміння працювати з інформацією; </w:t>
            </w:r>
          </w:p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2) вміння вирішувати  комплексні завдання;</w:t>
            </w:r>
          </w:p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3) підготовка документів відповідно до вимог і термінів;</w:t>
            </w:r>
          </w:p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4) вміння надавати пропозиції щодо поліпшення організації роботи.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Командна робота та взаємодія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1) вміння працювати в команді;</w:t>
            </w:r>
          </w:p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2) вміння ефективної взаємодії з іншими;</w:t>
            </w:r>
          </w:p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3) дотримання субординації;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Сприйняття змін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pStyle w:val="a4"/>
              <w:numPr>
                <w:ilvl w:val="0"/>
                <w:numId w:val="1"/>
              </w:numPr>
              <w:tabs>
                <w:tab w:val="clear" w:pos="530"/>
                <w:tab w:val="num" w:pos="29"/>
                <w:tab w:val="num" w:pos="170"/>
              </w:tabs>
              <w:spacing w:after="0" w:line="240" w:lineRule="auto"/>
              <w:ind w:left="29" w:right="284" w:firstLine="141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здатність сприймати зміни та змінюватись;</w:t>
            </w:r>
          </w:p>
          <w:p w:rsidR="00682A58" w:rsidRPr="00E46F20" w:rsidRDefault="00682A58" w:rsidP="003A05CC">
            <w:pPr>
              <w:pStyle w:val="a4"/>
              <w:numPr>
                <w:ilvl w:val="0"/>
                <w:numId w:val="1"/>
              </w:numPr>
              <w:tabs>
                <w:tab w:val="num" w:pos="29"/>
              </w:tabs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відкритість до нових знань, прагнення саморозвитку;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Технічні вміння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284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вміння використовувати комп'ютерне обладнання </w:t>
            </w:r>
            <w:r w:rsidRPr="00E46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та програмне забезпечення, використовувати офісну техніку;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5.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Особистісні компетенції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hd w:val="clear" w:color="auto" w:fill="FFFFFF"/>
              <w:spacing w:after="0" w:line="240" w:lineRule="auto"/>
              <w:ind w:right="284" w:firstLine="17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1) відповідальність;</w:t>
            </w:r>
          </w:p>
          <w:p w:rsidR="00682A58" w:rsidRPr="00E46F20" w:rsidRDefault="00682A58" w:rsidP="003A05CC">
            <w:pPr>
              <w:shd w:val="clear" w:color="auto" w:fill="FFFFFF"/>
              <w:spacing w:after="0" w:line="240" w:lineRule="auto"/>
              <w:ind w:right="284" w:firstLine="17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4" w:name="n110"/>
            <w:bookmarkEnd w:id="4"/>
            <w:r w:rsidRPr="00E46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2) системність і самостійність в роботі;</w:t>
            </w:r>
          </w:p>
          <w:p w:rsidR="00682A58" w:rsidRPr="00E46F20" w:rsidRDefault="00682A58" w:rsidP="003A05CC">
            <w:pPr>
              <w:shd w:val="clear" w:color="auto" w:fill="FFFFFF"/>
              <w:spacing w:after="0" w:line="240" w:lineRule="auto"/>
              <w:ind w:right="284" w:firstLine="17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5" w:name="n111"/>
            <w:bookmarkEnd w:id="5"/>
            <w:r w:rsidRPr="00E46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3) уважність до деталей;</w:t>
            </w:r>
          </w:p>
          <w:p w:rsidR="00682A58" w:rsidRPr="00E46F20" w:rsidRDefault="00682A58" w:rsidP="003A05CC">
            <w:pPr>
              <w:shd w:val="clear" w:color="auto" w:fill="FFFFFF"/>
              <w:spacing w:after="0" w:line="240" w:lineRule="auto"/>
              <w:ind w:right="284" w:firstLine="17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6" w:name="n115"/>
            <w:bookmarkStart w:id="7" w:name="n114"/>
            <w:bookmarkStart w:id="8" w:name="n113"/>
            <w:bookmarkStart w:id="9" w:name="n112"/>
            <w:bookmarkEnd w:id="6"/>
            <w:bookmarkEnd w:id="7"/>
            <w:bookmarkEnd w:id="8"/>
            <w:bookmarkEnd w:id="9"/>
            <w:r w:rsidRPr="00E46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4) орієнтація на обслуговування;</w:t>
            </w:r>
          </w:p>
          <w:p w:rsidR="00682A58" w:rsidRPr="00E46F20" w:rsidRDefault="00682A58" w:rsidP="003A05CC">
            <w:pPr>
              <w:shd w:val="clear" w:color="auto" w:fill="FFFFFF"/>
              <w:spacing w:after="0" w:line="240" w:lineRule="auto"/>
              <w:ind w:right="284" w:firstLine="17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10" w:name="n116"/>
            <w:bookmarkEnd w:id="10"/>
            <w:r w:rsidRPr="00E46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5) вміння працювати в стресових ситуаціях;</w:t>
            </w:r>
          </w:p>
          <w:p w:rsidR="00682A58" w:rsidRPr="00E46F20" w:rsidRDefault="00682A58" w:rsidP="003A05CC">
            <w:pPr>
              <w:shd w:val="clear" w:color="auto" w:fill="FFFFFF"/>
              <w:spacing w:after="0" w:line="240" w:lineRule="auto"/>
              <w:ind w:right="284" w:firstLine="17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6) аналітичне мислення.</w:t>
            </w:r>
          </w:p>
        </w:tc>
      </w:tr>
      <w:tr w:rsidR="00682A58" w:rsidRPr="00E46F20" w:rsidTr="003A05CC">
        <w:tc>
          <w:tcPr>
            <w:tcW w:w="93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Професійні знання</w:t>
            </w:r>
          </w:p>
        </w:tc>
      </w:tr>
      <w:tr w:rsidR="00682A58" w:rsidRPr="00E46F2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законодавства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Знання:</w:t>
            </w: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hyperlink r:id="rId8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uk-UA" w:eastAsia="ru-RU"/>
                </w:rPr>
                <w:t>Конституції України</w:t>
              </w:r>
            </w:hyperlink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hyperlink r:id="rId9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uk-UA" w:eastAsia="ru-RU"/>
                </w:rPr>
                <w:t>Закону України</w:t>
              </w:r>
            </w:hyperlink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“Про державну службу”;</w:t>
            </w: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hyperlink r:id="rId10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uk-UA" w:eastAsia="ru-RU"/>
                </w:rPr>
                <w:t>Закону України</w:t>
              </w:r>
            </w:hyperlink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“Про запобігання корупції”</w:t>
            </w: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та іншого законодавства</w:t>
            </w: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82A58" w:rsidRPr="00E46F20" w:rsidTr="003A05CC">
        <w:tc>
          <w:tcPr>
            <w:tcW w:w="93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ind w:firstLine="4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{Пункт 2 виключено на підставі Постанови КМ </w:t>
            </w:r>
            <w:hyperlink r:id="rId11" w:anchor="n75" w:tgtFrame="_blank" w:history="1">
              <w:r w:rsidRPr="00E46F20">
                <w:rPr>
                  <w:rFonts w:ascii="Times New Roman" w:eastAsia="Times New Roman" w:hAnsi="Times New Roman" w:cs="Times New Roman"/>
                  <w:i/>
                  <w:iCs/>
                  <w:color w:val="000099"/>
                  <w:sz w:val="24"/>
                  <w:szCs w:val="24"/>
                  <w:u w:val="single"/>
                  <w:lang w:val="uk-UA" w:eastAsia="ru-RU"/>
                </w:rPr>
                <w:t>№ 98 від 12.02.2020</w:t>
              </w:r>
            </w:hyperlink>
            <w:r w:rsidRPr="00E4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}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Закони України «Про судоустрій і статус суддів», «Про запобігання корупції», «Про виконавче провадження», «Про звернення громадян», «Про доступ до публічної інформації», «Про доступ до судових рішень», «Про захист персональних даних»</w:t>
            </w:r>
          </w:p>
          <w:p w:rsidR="00682A58" w:rsidRPr="00E46F20" w:rsidRDefault="00682A58" w:rsidP="003A05C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Кодекс законів про працю України, Цивільний кодекс України, Кримінальний кодекс України, відповідні процесуальні кодекси України; Кодекс адміністративного судочинства України; Кодекс України про адміністративні правопорушення;</w:t>
            </w:r>
          </w:p>
          <w:p w:rsidR="00682A58" w:rsidRPr="00E46F20" w:rsidRDefault="00682A58" w:rsidP="003A05C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Акти Президента України та Кабінету Міністрів України, інші нормативно-правові акти України у сфері організації діловодства, архівної роботи судових органів; </w:t>
            </w:r>
          </w:p>
          <w:p w:rsidR="00682A58" w:rsidRPr="00E46F20" w:rsidRDefault="00682A58" w:rsidP="003A05C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Інструкція з діловодства у місцевих та апеляційних судах України, затвердженої наказом Державної судової адміністрації України;</w:t>
            </w:r>
          </w:p>
          <w:p w:rsidR="00682A58" w:rsidRPr="00E46F20" w:rsidRDefault="00682A58" w:rsidP="003A05C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Положення про автоматизовану систему документообігу суду</w:t>
            </w:r>
          </w:p>
          <w:p w:rsidR="00682A58" w:rsidRPr="00E46F20" w:rsidRDefault="00682A58" w:rsidP="003A05C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Інструкція про порядок роботи з технічними засобами фіксування судового процесу (судового засідання);</w:t>
            </w:r>
          </w:p>
          <w:p w:rsidR="00682A58" w:rsidRPr="00E46F20" w:rsidRDefault="00682A58" w:rsidP="003A05C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Інструкція про порядок роботи з технічними засобами відеозапису ходу і результатів процесуальних дій проведених у режимі відеоконференції під час судового засідання (кримінального провадження) </w:t>
            </w:r>
          </w:p>
        </w:tc>
      </w:tr>
      <w:tr w:rsidR="00682A58" w:rsidRPr="00510AE0" w:rsidTr="003A05CC">
        <w:trPr>
          <w:trHeight w:val="419"/>
        </w:trPr>
        <w:tc>
          <w:tcPr>
            <w:tcW w:w="176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bookmarkStart w:id="11" w:name="n767"/>
            <w:bookmarkEnd w:id="11"/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__________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Примітка.</w:t>
            </w:r>
          </w:p>
        </w:tc>
        <w:tc>
          <w:tcPr>
            <w:tcW w:w="75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Кількість вимог, які зазначаються в умовах проведення конкурсу, визначається суб’єктом призначення.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У разі оголошення конкурсу на зайняття вакантної посади </w:t>
            </w:r>
            <w:hyperlink r:id="rId12" w:anchor="n80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18"/>
                  <w:szCs w:val="18"/>
                  <w:u w:val="single"/>
                  <w:lang w:val="uk-UA" w:eastAsia="ru-RU"/>
                </w:rPr>
                <w:t>категорії “А”</w:t>
              </w:r>
            </w:hyperlink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зазначаються відомості відповідно до </w:t>
            </w:r>
            <w:hyperlink r:id="rId13" w:anchor="n9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18"/>
                  <w:szCs w:val="18"/>
                  <w:u w:val="single"/>
                  <w:lang w:val="uk-UA" w:eastAsia="ru-RU"/>
                </w:rPr>
                <w:t>Типових вимог до осіб, які претендують на зайняття посад державної служби категорії “А”</w:t>
              </w:r>
            </w:hyperlink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затверджених постановою Кабінету Міністрів України від 22 липня 2016 р. № 448 (Офіційний вісник України, 2016 р., № 59, ст. 2026).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Пункт 4 розділу “Кваліфікаційні вимоги” зазначається у разі оголошення конкурсу на зайняття вакантної посади категорії “А”.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У разі оголошення конкурсу на зайняття вакантних посад </w:t>
            </w:r>
            <w:hyperlink r:id="rId14" w:anchor="n86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18"/>
                  <w:szCs w:val="18"/>
                  <w:u w:val="single"/>
                  <w:lang w:val="uk-UA" w:eastAsia="ru-RU"/>
                </w:rPr>
                <w:t xml:space="preserve">категорій </w:t>
              </w:r>
              <w:proofErr w:type="spellStart"/>
              <w:r w:rsidRPr="00E46F20">
                <w:rPr>
                  <w:rFonts w:ascii="Times New Roman" w:eastAsia="Times New Roman" w:hAnsi="Times New Roman" w:cs="Times New Roman"/>
                  <w:color w:val="000099"/>
                  <w:sz w:val="18"/>
                  <w:szCs w:val="18"/>
                  <w:u w:val="single"/>
                  <w:lang w:val="uk-UA" w:eastAsia="ru-RU"/>
                </w:rPr>
                <w:t>“Б”</w:t>
              </w:r>
            </w:hyperlink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і </w:t>
            </w:r>
            <w:hyperlink r:id="rId15" w:anchor="n92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18"/>
                  <w:szCs w:val="18"/>
                  <w:u w:val="single"/>
                  <w:lang w:val="uk-UA" w:eastAsia="ru-RU"/>
                </w:rPr>
                <w:t>“В”</w:t>
              </w:r>
            </w:hyperlink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зазначаю</w:t>
            </w:r>
            <w:proofErr w:type="spellEnd"/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ться загальні вимоги відповідно до </w:t>
            </w:r>
            <w:hyperlink r:id="rId16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18"/>
                  <w:szCs w:val="18"/>
                  <w:u w:val="single"/>
                  <w:lang w:val="uk-UA" w:eastAsia="ru-RU"/>
                </w:rPr>
                <w:t>Закону України</w:t>
              </w:r>
            </w:hyperlink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“Про державну службу” та спеціальні вимоги, які визначаються з урахуванням рекомендацій НАДС.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Спеціальні вимоги до освіти та досвіду роботи можуть мати уточнюючий характер щодо галузей знань та/або спеціальностей, за якими здобуто вищу освіту, досвіду роботи у конкретній сфері.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Заповнення розділу “Кваліфікаційні вимоги” та пунктів 1 і 2 розділу “Професійні знання” є 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обов’язковими під час визначення умов проведення конкурсу.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Зазначаються загальні вимоги відповідно до </w:t>
            </w:r>
            <w:hyperlink r:id="rId17" w:anchor="n277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18"/>
                  <w:szCs w:val="18"/>
                  <w:u w:val="single"/>
                  <w:lang w:val="uk-UA" w:eastAsia="ru-RU"/>
                </w:rPr>
                <w:t>частини першої статті 19</w:t>
              </w:r>
            </w:hyperlink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та </w:t>
            </w:r>
            <w:hyperlink r:id="rId18" w:anchor="n292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18"/>
                  <w:szCs w:val="18"/>
                  <w:u w:val="single"/>
                  <w:lang w:val="uk-UA" w:eastAsia="ru-RU"/>
                </w:rPr>
                <w:t>частини другої статті 20</w:t>
              </w:r>
            </w:hyperlink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Закону України “Про державну службу”. У разі наявності спеціальних вимог зазначаються лише спеціальні вимоги.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E46F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{Абзац восьмий примітки виключено на підставі Постанови КМ </w:t>
            </w:r>
            <w:hyperlink r:id="rId19" w:anchor="n48" w:tgtFrame="_blank" w:history="1">
              <w:r w:rsidRPr="00E46F20">
                <w:rPr>
                  <w:rFonts w:ascii="Times New Roman" w:eastAsia="Times New Roman" w:hAnsi="Times New Roman" w:cs="Times New Roman"/>
                  <w:i/>
                  <w:iCs/>
                  <w:color w:val="000099"/>
                  <w:sz w:val="18"/>
                  <w:szCs w:val="18"/>
                  <w:u w:val="single"/>
                  <w:lang w:val="uk-UA" w:eastAsia="ru-RU"/>
                </w:rPr>
                <w:t>№ 903 від 03.11.2019</w:t>
              </w:r>
            </w:hyperlink>
            <w:r w:rsidRPr="00E46F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}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E46F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{Абзац дев'ятий примітки виключено на підставі Постанови КМ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  <w:hyperlink r:id="rId20" w:anchor="n76" w:tgtFrame="_blank" w:history="1">
              <w:r w:rsidRPr="00E46F20">
                <w:rPr>
                  <w:rFonts w:ascii="Times New Roman" w:eastAsia="Times New Roman" w:hAnsi="Times New Roman" w:cs="Times New Roman"/>
                  <w:i/>
                  <w:iCs/>
                  <w:color w:val="000099"/>
                  <w:sz w:val="18"/>
                  <w:szCs w:val="18"/>
                  <w:u w:val="single"/>
                  <w:lang w:val="uk-UA" w:eastAsia="ru-RU"/>
                </w:rPr>
                <w:t>№ 98 від 12.02.2020</w:t>
              </w:r>
            </w:hyperlink>
            <w:r w:rsidRPr="00E46F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}</w:t>
            </w:r>
          </w:p>
        </w:tc>
      </w:tr>
      <w:tr w:rsidR="00682A58" w:rsidRPr="00510AE0" w:rsidTr="003A05CC">
        <w:trPr>
          <w:trHeight w:val="276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682A58" w:rsidRPr="00E46F20" w:rsidRDefault="00682A58" w:rsidP="00682A58">
      <w:pPr>
        <w:shd w:val="clear" w:color="auto" w:fill="FFFFFF"/>
        <w:spacing w:after="143" w:line="240" w:lineRule="auto"/>
        <w:ind w:firstLine="42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12" w:name="n568"/>
      <w:bookmarkEnd w:id="12"/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lastRenderedPageBreak/>
        <w:t>{Додаток 1 в редакції Постанов КМ </w:t>
      </w:r>
      <w:hyperlink r:id="rId21" w:anchor="n5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648 від 18.08.2017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, </w:t>
      </w:r>
      <w:hyperlink r:id="rId22" w:anchor="n71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815 від 25.10.2017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; із змінами, внесеними згідно з Постановами КМ </w:t>
      </w:r>
      <w:hyperlink r:id="rId23" w:anchor="n105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374 від 10.05.2018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, </w:t>
      </w:r>
      <w:hyperlink r:id="rId24" w:anchor="n115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462 від 05.06.2019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, </w:t>
      </w:r>
      <w:hyperlink r:id="rId25" w:anchor="n93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844 від 25.09.2019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, </w:t>
      </w:r>
      <w:hyperlink r:id="rId26" w:anchor="n87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888 від 28.10.2019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, </w:t>
      </w:r>
      <w:hyperlink r:id="rId27" w:anchor="n44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903 від 03.11.2019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, </w:t>
      </w:r>
      <w:hyperlink r:id="rId28" w:anchor="n72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98 від 12.02.2020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, </w:t>
      </w:r>
      <w:hyperlink r:id="rId29" w:anchor="n102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1139 від 18.11.2020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}</w:t>
      </w:r>
    </w:p>
    <w:p w:rsidR="00682A58" w:rsidRPr="00E46F20" w:rsidRDefault="00682A58" w:rsidP="00682A58">
      <w:pPr>
        <w:spacing w:after="0" w:line="180" w:lineRule="exact"/>
        <w:ind w:left="72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82A58" w:rsidRPr="00E46F20" w:rsidRDefault="00682A58" w:rsidP="00682A58">
      <w:pPr>
        <w:rPr>
          <w:lang w:val="uk-UA"/>
        </w:rPr>
      </w:pPr>
    </w:p>
    <w:p w:rsidR="00235FD3" w:rsidRPr="00682A58" w:rsidRDefault="00235FD3">
      <w:pPr>
        <w:rPr>
          <w:lang w:val="uk-UA"/>
        </w:rPr>
      </w:pPr>
    </w:p>
    <w:sectPr w:rsidR="00235FD3" w:rsidRPr="00682A58" w:rsidSect="00E46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41B30"/>
    <w:multiLevelType w:val="hybridMultilevel"/>
    <w:tmpl w:val="9A6E1954"/>
    <w:lvl w:ilvl="0" w:tplc="2256857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14950EE"/>
    <w:multiLevelType w:val="hybridMultilevel"/>
    <w:tmpl w:val="D102D254"/>
    <w:lvl w:ilvl="0" w:tplc="42F29EC8">
      <w:start w:val="1"/>
      <w:numFmt w:val="decimal"/>
      <w:lvlText w:val="%1)"/>
      <w:lvlJc w:val="left"/>
      <w:pPr>
        <w:tabs>
          <w:tab w:val="num" w:pos="554"/>
        </w:tabs>
        <w:ind w:left="554" w:hanging="384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3E4218"/>
    <w:multiLevelType w:val="hybridMultilevel"/>
    <w:tmpl w:val="F6AE08E8"/>
    <w:lvl w:ilvl="0" w:tplc="E756807A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82"/>
    <w:rsid w:val="00235FD3"/>
    <w:rsid w:val="00510AE0"/>
    <w:rsid w:val="005364D0"/>
    <w:rsid w:val="00682A58"/>
    <w:rsid w:val="00741E9D"/>
    <w:rsid w:val="00B7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A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2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A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2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13" Type="http://schemas.openxmlformats.org/officeDocument/2006/relationships/hyperlink" Target="https://zakon.rada.gov.ua/laws/show/448-2016-%D0%BF" TargetMode="External"/><Relationship Id="rId18" Type="http://schemas.openxmlformats.org/officeDocument/2006/relationships/hyperlink" Target="https://zakon.rada.gov.ua/laws/show/889-19" TargetMode="External"/><Relationship Id="rId26" Type="http://schemas.openxmlformats.org/officeDocument/2006/relationships/hyperlink" Target="https://zakon.rada.gov.ua/laws/show/888-2019-%D0%B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zakon.rada.gov.ua/laws/show/648-2017-%D0%BF" TargetMode="External"/><Relationship Id="rId7" Type="http://schemas.openxmlformats.org/officeDocument/2006/relationships/hyperlink" Target="mailto:inbox@sh.zp.court.gov.ua" TargetMode="External"/><Relationship Id="rId12" Type="http://schemas.openxmlformats.org/officeDocument/2006/relationships/hyperlink" Target="https://zakon.rada.gov.ua/laws/show/889-19" TargetMode="External"/><Relationship Id="rId17" Type="http://schemas.openxmlformats.org/officeDocument/2006/relationships/hyperlink" Target="https://zakon.rada.gov.ua/laws/show/889-19" TargetMode="External"/><Relationship Id="rId25" Type="http://schemas.openxmlformats.org/officeDocument/2006/relationships/hyperlink" Target="https://zakon.rada.gov.ua/laws/show/844-2019-%D0%BF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889-19" TargetMode="External"/><Relationship Id="rId20" Type="http://schemas.openxmlformats.org/officeDocument/2006/relationships/hyperlink" Target="https://zakon.rada.gov.ua/laws/show/98-2020-%D0%BF" TargetMode="External"/><Relationship Id="rId29" Type="http://schemas.openxmlformats.org/officeDocument/2006/relationships/hyperlink" Target="https://zakon.rada.gov.ua/laws/show/1139-2020-%D0%B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/print" TargetMode="External"/><Relationship Id="rId11" Type="http://schemas.openxmlformats.org/officeDocument/2006/relationships/hyperlink" Target="https://zakon.rada.gov.ua/laws/show/98-2020-%D0%BF" TargetMode="External"/><Relationship Id="rId24" Type="http://schemas.openxmlformats.org/officeDocument/2006/relationships/hyperlink" Target="https://zakon.rada.gov.ua/laws/show/462-2019-%D0%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889-19" TargetMode="External"/><Relationship Id="rId23" Type="http://schemas.openxmlformats.org/officeDocument/2006/relationships/hyperlink" Target="https://zakon.rada.gov.ua/laws/show/374-2018-%D0%BF" TargetMode="External"/><Relationship Id="rId28" Type="http://schemas.openxmlformats.org/officeDocument/2006/relationships/hyperlink" Target="https://zakon.rada.gov.ua/laws/show/98-2020-%D0%BF" TargetMode="External"/><Relationship Id="rId10" Type="http://schemas.openxmlformats.org/officeDocument/2006/relationships/hyperlink" Target="https://zakon.rada.gov.ua/laws/show/1700-18" TargetMode="External"/><Relationship Id="rId19" Type="http://schemas.openxmlformats.org/officeDocument/2006/relationships/hyperlink" Target="https://zakon.rada.gov.ua/laws/show/903-2019-%D0%B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889-19" TargetMode="External"/><Relationship Id="rId14" Type="http://schemas.openxmlformats.org/officeDocument/2006/relationships/hyperlink" Target="https://zakon.rada.gov.ua/laws/show/889-19" TargetMode="External"/><Relationship Id="rId22" Type="http://schemas.openxmlformats.org/officeDocument/2006/relationships/hyperlink" Target="https://zakon.rada.gov.ua/laws/show/815-2017-%D0%BF" TargetMode="External"/><Relationship Id="rId27" Type="http://schemas.openxmlformats.org/officeDocument/2006/relationships/hyperlink" Target="https://zakon.rada.gov.ua/laws/show/903-2019-%D0%B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Лазоренко.Юлия</dc:creator>
  <cp:lastModifiedBy>Алейникова.Наталья</cp:lastModifiedBy>
  <cp:revision>2</cp:revision>
  <dcterms:created xsi:type="dcterms:W3CDTF">2021-05-24T11:28:00Z</dcterms:created>
  <dcterms:modified xsi:type="dcterms:W3CDTF">2021-05-24T11:28:00Z</dcterms:modified>
</cp:coreProperties>
</file>