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682A58" w:rsidRPr="00E46F20" w:rsidTr="002248D4">
        <w:tc>
          <w:tcPr>
            <w:tcW w:w="4820" w:type="dxa"/>
            <w:hideMark/>
          </w:tcPr>
          <w:p w:rsidR="00682A58" w:rsidRPr="00E46F20" w:rsidRDefault="00682A58" w:rsidP="002248D4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Додаток </w:t>
            </w:r>
            <w:r w:rsidR="00981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682A58" w:rsidRPr="00E46F20" w:rsidRDefault="00682A58" w:rsidP="002248D4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Затверджено </w:t>
            </w:r>
          </w:p>
          <w:p w:rsidR="00682A58" w:rsidRPr="00E46F20" w:rsidRDefault="00682A58" w:rsidP="002248D4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Наказом керівника апарату Шевченківського районного суду </w:t>
            </w:r>
          </w:p>
          <w:p w:rsidR="00682A58" w:rsidRPr="00E46F20" w:rsidRDefault="00682A58" w:rsidP="002248D4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Запоріжжя</w:t>
            </w:r>
          </w:p>
          <w:p w:rsidR="00682A58" w:rsidRPr="00E46F20" w:rsidRDefault="00682A58" w:rsidP="002248D4">
            <w:pPr>
              <w:spacing w:after="0" w:line="240" w:lineRule="auto"/>
              <w:ind w:left="-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22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.0</w:t>
            </w:r>
            <w:r w:rsidR="0022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E46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.2021 року № </w:t>
            </w:r>
            <w:r w:rsidR="00224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65</w:t>
            </w:r>
            <w:r w:rsidR="00536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-К/К</w:t>
            </w:r>
          </w:p>
          <w:p w:rsidR="00682A58" w:rsidRPr="00E46F20" w:rsidRDefault="00682A58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</w:p>
    <w:p w:rsidR="00F4767F" w:rsidRPr="00F4767F" w:rsidRDefault="00F4767F" w:rsidP="00F47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476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F4767F" w:rsidRPr="00F4767F" w:rsidRDefault="00F4767F" w:rsidP="00F47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476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на зайняття тимчасово вакантної посади державної служби категорії «В» -</w:t>
      </w:r>
    </w:p>
    <w:p w:rsidR="00682A58" w:rsidRDefault="00F4767F" w:rsidP="00F476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476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секретаря суду Шевченківського районного суду м. Запоріжжя</w:t>
      </w:r>
      <w:r w:rsidR="00682A58" w:rsidRPr="00E46F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</w:p>
    <w:p w:rsidR="00682A58" w:rsidRPr="00E46F20" w:rsidRDefault="00682A58" w:rsidP="00682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213"/>
        <w:gridCol w:w="1467"/>
        <w:gridCol w:w="6126"/>
      </w:tblGrid>
      <w:tr w:rsidR="00682A58" w:rsidRPr="00E46F20" w:rsidTr="002248D4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82A58" w:rsidRPr="00AD54EE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A58" w:rsidRPr="00E46F20" w:rsidRDefault="00682A58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 номенклатурні справи суду (відповідного структурного підрозділу)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облік і забезпечує зберігання речо</w:t>
            </w:r>
            <w:r w:rsidR="00224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 доказів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облік виконавчих документів, які передаються для виконання до органів державної виконавчої служби.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Проводить перевірку відповідності документів у судових справах опису справи.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Формує в автоматизованій системі документообігу суду звітність про стан здійснення судочинства.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Надає пропозиції щодо складання номенклатури справ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Виконує доручення керівника апарату суду та старшого секретаря суду щодо організації роботи канцелярії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Виконує вимоги Положення про автоматизовану систему </w:t>
            </w: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документообігу суду.</w:t>
            </w:r>
          </w:p>
          <w:p w:rsidR="00F4767F" w:rsidRPr="00F4767F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підготовку та передачу до архіву суду справ та матеріалів за минулі роки, провадження у яких закінчено, а також іншої документації канцелярії за минулі роки.</w:t>
            </w:r>
          </w:p>
          <w:p w:rsidR="00682A58" w:rsidRPr="00E46F20" w:rsidRDefault="00F4767F" w:rsidP="00F476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76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 реєстрацію вхідної та вихідної кореспонденції в автоматизованій системі документообігу суду (листів, запитів, клопотань, заяв тощо) по справам, що перебувають в провадженні суду.</w:t>
            </w:r>
          </w:p>
        </w:tc>
      </w:tr>
      <w:tr w:rsidR="00F4767F" w:rsidRPr="00E46F20" w:rsidTr="00F4767F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67F" w:rsidRPr="00F4767F" w:rsidRDefault="00F4767F" w:rsidP="002248D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767F">
              <w:rPr>
                <w:rFonts w:ascii="Times New Roman" w:hAnsi="Times New Roman" w:cs="Times New Roman"/>
                <w:sz w:val="24"/>
                <w:lang w:val="uk-UA"/>
              </w:rPr>
              <w:t xml:space="preserve">- посадовий оклад згідно зі штатним розписом – 4394 грн.; </w:t>
            </w:r>
          </w:p>
          <w:p w:rsidR="00F4767F" w:rsidRPr="00F4767F" w:rsidRDefault="00F4767F" w:rsidP="002248D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767F">
              <w:rPr>
                <w:rFonts w:ascii="Times New Roman" w:hAnsi="Times New Roman" w:cs="Times New Roman"/>
                <w:sz w:val="24"/>
                <w:lang w:val="uk-UA"/>
              </w:rPr>
              <w:t>- надбавки, виплати, премії відповідно до статей 50, 52 Закону України  від 10 грудня 2015 року № 889-VIII «Про державну службу»</w:t>
            </w:r>
          </w:p>
        </w:tc>
      </w:tr>
      <w:tr w:rsidR="00F4767F" w:rsidRPr="00E46F20" w:rsidTr="00F4767F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767F" w:rsidRPr="00F4767F" w:rsidRDefault="00471CC5" w:rsidP="0098137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71CC5">
              <w:rPr>
                <w:rFonts w:ascii="Times New Roman" w:hAnsi="Times New Roman" w:cs="Times New Roman"/>
                <w:sz w:val="24"/>
                <w:lang w:val="uk-UA"/>
              </w:rPr>
              <w:t>на строк відпустки по догляду за дитиною</w:t>
            </w:r>
            <w:r w:rsidR="00981373" w:rsidRPr="00981373">
              <w:rPr>
                <w:rFonts w:ascii="Times New Roman" w:hAnsi="Times New Roman" w:cs="Times New Roman"/>
                <w:sz w:val="24"/>
                <w:lang w:val="uk-UA"/>
              </w:rPr>
              <w:t xml:space="preserve">, яка потребує домашнього догляду згідно медичного висновку </w:t>
            </w:r>
            <w:r w:rsidRPr="00471CC5">
              <w:rPr>
                <w:rFonts w:ascii="Times New Roman" w:hAnsi="Times New Roman" w:cs="Times New Roman"/>
                <w:sz w:val="24"/>
                <w:lang w:val="uk-UA"/>
              </w:rPr>
              <w:t>основного працівника</w:t>
            </w:r>
          </w:p>
        </w:tc>
      </w:tr>
      <w:tr w:rsidR="00F4767F" w:rsidRPr="00E46F20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яка бажає взяти участь у конкурсі, подає  конкурсній комісії </w:t>
            </w: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 xml:space="preserve">через Єдиний портал вакансій державної служби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таку інформацію:</w:t>
            </w:r>
          </w:p>
          <w:p w:rsidR="00F4767F" w:rsidRPr="005364D0" w:rsidRDefault="00F4767F" w:rsidP="002248D4">
            <w:pPr>
              <w:numPr>
                <w:ilvl w:val="0"/>
                <w:numId w:val="3"/>
              </w:numPr>
              <w:spacing w:after="0" w:line="240" w:lineRule="auto"/>
              <w:ind w:left="2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Pr="005364D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додатком 2</w:t>
              </w:r>
            </w:hyperlink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F4767F" w:rsidRPr="005364D0" w:rsidRDefault="00F4767F" w:rsidP="002248D4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резюме за формою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додатком 2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Pr="005364D0">
              <w:rPr>
                <w:rFonts w:ascii="Times New Roman" w:eastAsia="Times New Roman" w:hAnsi="Times New Roman" w:cs="Times New Roman"/>
                <w:sz w:val="2"/>
                <w:szCs w:val="2"/>
                <w:vertAlign w:val="superscript"/>
                <w:lang w:val="uk-UA" w:eastAsia="ru-RU"/>
              </w:rPr>
              <w:t>11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Порядку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якому обов’язково зазначається така інформація: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прізвище, ім’я, по батькові кандидата;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реквізити документа, що посвідчує особу та підтверджує громадянство України;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наявності відповідного ступеня вищої освіти;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підтвердження рівня вільного володіння державною мовою;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4767F" w:rsidRPr="005364D0" w:rsidRDefault="00F4767F" w:rsidP="00224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767F" w:rsidRPr="005364D0" w:rsidRDefault="00F4767F" w:rsidP="002248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F4767F" w:rsidRPr="005364D0" w:rsidRDefault="00F4767F" w:rsidP="002248D4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767F" w:rsidRPr="00510AE0" w:rsidRDefault="00F4767F" w:rsidP="002248D4">
            <w:pPr>
              <w:tabs>
                <w:tab w:val="left" w:pos="451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подання документів: до 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16-00 год. </w:t>
            </w:r>
            <w:r w:rsidR="0022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2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серпня</w:t>
            </w:r>
            <w:r w:rsidRPr="0051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2021 року.</w:t>
            </w:r>
          </w:p>
          <w:p w:rsidR="00F4767F" w:rsidRPr="005364D0" w:rsidRDefault="00F4767F" w:rsidP="002248D4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1176"/>
            <w:bookmarkEnd w:id="3"/>
          </w:p>
        </w:tc>
      </w:tr>
      <w:tr w:rsidR="00F4767F" w:rsidRPr="00E46F20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5364D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4767F" w:rsidRPr="002248D4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F4767F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4767F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або спосіб проведення співбесіди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метою визначення суб’єктом призначення  або керівником державної служби переможця (переможців) конкурсу </w:t>
            </w:r>
            <w:r w:rsidRPr="00076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зазначенням електронної платформи для комунікації дистанційно)</w:t>
            </w:r>
          </w:p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5364D0" w:rsidRDefault="002248D4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F4767F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серпня </w:t>
            </w:r>
            <w:r w:rsidR="00F4767F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року о 09-30</w:t>
            </w:r>
            <w:r w:rsidR="00F4767F" w:rsidRPr="005364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="00F4767F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год., </w:t>
            </w:r>
          </w:p>
          <w:p w:rsidR="00F4767F" w:rsidRPr="005364D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Шевченківський районний суд м. Запоріжжя </w:t>
            </w:r>
            <w:proofErr w:type="spellStart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№ 28</w:t>
            </w:r>
          </w:p>
          <w:p w:rsidR="00F4767F" w:rsidRPr="005364D0" w:rsidRDefault="00AD54EE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Запоріжжя, вул. Чарівна, 11</w:t>
            </w:r>
            <w:r w:rsidR="00F4767F"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7-А </w:t>
            </w:r>
          </w:p>
          <w:p w:rsidR="00F4767F" w:rsidRPr="005364D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6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F4767F" w:rsidRPr="00E46F20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керівника апарату</w:t>
            </w:r>
          </w:p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Лазоренко Юлія Миколаївна</w:t>
            </w:r>
          </w:p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Телефонний зв’язок в суді відсутній </w:t>
            </w:r>
          </w:p>
          <w:p w:rsidR="00F4767F" w:rsidRPr="00E46F20" w:rsidRDefault="00F01837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F4767F" w:rsidRPr="003540E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inbox@sh.zp.court.gov.ua</w:t>
              </w:r>
            </w:hyperlink>
          </w:p>
        </w:tc>
      </w:tr>
      <w:tr w:rsidR="00F4767F" w:rsidRPr="00E46F20" w:rsidTr="002248D4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бакалавра,  за спеціальністю «Право», «Правознавство» або «Правоохоронна діяльність»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F4767F" w:rsidRPr="00E46F20" w:rsidTr="002248D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2248D4" w:rsidP="00CB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F4767F"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(наявність державного сертифікат</w:t>
            </w:r>
            <w:r w:rsidR="00CB5F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F4767F" w:rsidRPr="00E46F20" w:rsidTr="002248D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вимог</w:t>
            </w:r>
          </w:p>
        </w:tc>
      </w:tr>
      <w:tr w:rsidR="00F4767F" w:rsidRPr="00E46F20" w:rsidTr="002248D4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F4767F" w:rsidRPr="00E46F20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вміння працювати з інформацією; </w:t>
            </w:r>
          </w:p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вирішувати  комплексні завдання;</w:t>
            </w:r>
          </w:p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підготовка документів відповідно до вимог і термінів;</w:t>
            </w:r>
          </w:p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4) вміння надавати пропозиції щодо поліпшення організації роботи.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вміння працювати в команді;</w:t>
            </w:r>
          </w:p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вміння ефективної взаємодії з іншими;</w:t>
            </w:r>
          </w:p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дотримання субординації;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pStyle w:val="a4"/>
              <w:numPr>
                <w:ilvl w:val="0"/>
                <w:numId w:val="1"/>
              </w:numPr>
              <w:tabs>
                <w:tab w:val="clear" w:pos="530"/>
                <w:tab w:val="num" w:pos="29"/>
                <w:tab w:val="num" w:pos="170"/>
              </w:tabs>
              <w:spacing w:after="0" w:line="240" w:lineRule="auto"/>
              <w:ind w:left="29" w:right="284" w:firstLine="141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здатність сприймати зміни та змінюватись;</w:t>
            </w:r>
          </w:p>
          <w:p w:rsidR="00F4767F" w:rsidRPr="00E46F20" w:rsidRDefault="00F4767F" w:rsidP="002248D4">
            <w:pPr>
              <w:pStyle w:val="a4"/>
              <w:numPr>
                <w:ilvl w:val="0"/>
                <w:numId w:val="1"/>
              </w:numPr>
              <w:tabs>
                <w:tab w:val="num" w:pos="29"/>
              </w:tabs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відкритість до нових знань, прагнення саморозвитку;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вміння використовувати комп'ютерне обладнання та програмне забезпечення, використовувати офісну техніку;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right="28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Особистісні компетенції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1) відповідальність;</w:t>
            </w:r>
          </w:p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n110"/>
            <w:bookmarkEnd w:id="4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n111"/>
            <w:bookmarkEnd w:id="5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3) уважність до деталей;</w:t>
            </w:r>
          </w:p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n115"/>
            <w:bookmarkStart w:id="7" w:name="n114"/>
            <w:bookmarkStart w:id="8" w:name="n113"/>
            <w:bookmarkStart w:id="9" w:name="n112"/>
            <w:bookmarkEnd w:id="6"/>
            <w:bookmarkEnd w:id="7"/>
            <w:bookmarkEnd w:id="8"/>
            <w:bookmarkEnd w:id="9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4) орієнтація на обслуговування;</w:t>
            </w:r>
          </w:p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116"/>
            <w:bookmarkEnd w:id="10"/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5) вміння працювати в стресових ситуаціях;</w:t>
            </w:r>
          </w:p>
          <w:p w:rsidR="00F4767F" w:rsidRPr="00E46F20" w:rsidRDefault="00F4767F" w:rsidP="002248D4">
            <w:pPr>
              <w:shd w:val="clear" w:color="auto" w:fill="FFFFFF"/>
              <w:spacing w:after="0" w:line="240" w:lineRule="auto"/>
              <w:ind w:right="284" w:firstLine="17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6) аналітичне мислення.</w:t>
            </w:r>
          </w:p>
        </w:tc>
      </w:tr>
      <w:tr w:rsidR="00F4767F" w:rsidRPr="00E46F20" w:rsidTr="002248D4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F4767F" w:rsidRPr="00E46F20" w:rsidTr="002248D4">
        <w:tc>
          <w:tcPr>
            <w:tcW w:w="3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8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іншого законодавства</w:t>
            </w: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767F" w:rsidRPr="00E46F20" w:rsidTr="002248D4">
        <w:tc>
          <w:tcPr>
            <w:tcW w:w="93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ind w:firstLine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{Пункт 2 виключено на підставі Постанови КМ </w:t>
            </w:r>
            <w:hyperlink r:id="rId11" w:anchor="n75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24"/>
                  <w:szCs w:val="24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}</w:t>
            </w:r>
          </w:p>
        </w:tc>
      </w:tr>
      <w:tr w:rsidR="00F4767F" w:rsidRPr="00E46F20" w:rsidTr="002248D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F4767F" w:rsidRDefault="00F4767F" w:rsidP="00F4767F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46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Закони України 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F4767F" w:rsidRPr="00F4767F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Кодекс законів про працю України, Цивільний кодекс України, Кримінальний кодекс України, відповідні процесуальні кодекси України; Кодекс адміністративного судочинства України; Кодекс України про адміністративні правопорушення;</w:t>
            </w:r>
          </w:p>
          <w:p w:rsidR="00F4767F" w:rsidRPr="00F4767F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Акти Президента України та Кабінету Міністрів України, інші нормативно-правові акти України у сфері організації діловодства, архівної роботи судових органів; </w:t>
            </w:r>
          </w:p>
          <w:p w:rsidR="00F4767F" w:rsidRPr="00F4767F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Інструкція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F4767F" w:rsidRPr="00E46F20" w:rsidRDefault="00F4767F" w:rsidP="00F4767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6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суду.</w:t>
            </w:r>
          </w:p>
        </w:tc>
      </w:tr>
      <w:tr w:rsidR="00F4767F" w:rsidRPr="00AD54EE" w:rsidTr="002248D4">
        <w:trPr>
          <w:trHeight w:val="419"/>
        </w:trPr>
        <w:tc>
          <w:tcPr>
            <w:tcW w:w="17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bookmarkStart w:id="11" w:name="n767"/>
            <w:bookmarkEnd w:id="11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Примітка.</w:t>
            </w:r>
          </w:p>
        </w:tc>
        <w:tc>
          <w:tcPr>
            <w:tcW w:w="7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Кількість вимог, які зазначаються в умовах проведення конкурсу, визначається суб’єктом призначення.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вакантної посади </w:t>
            </w:r>
            <w:hyperlink r:id="rId12" w:anchor="n80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зазначаються відомості відповідно до </w:t>
            </w:r>
            <w:hyperlink r:id="rId13" w:anchor="n9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Типових вимог до осіб, які претендують на зайняття посад державної служби категорії “А”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затверджених постановою Кабінету Міністрів України від 22 липня 2016 р. № 448 (Офіційний вісник України, 2016 р., № 59, ст. 2026).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Пункт 4 розділу “Кваліфікаційні вимоги” зазначається у разі оголошення конкурсу на зайняття вакантної посади категорії “А”.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У разі оголошення конкурсу на зайняття вакантних посад </w:t>
            </w:r>
            <w:hyperlink r:id="rId14" w:anchor="n8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 xml:space="preserve">категорій </w:t>
              </w:r>
              <w:proofErr w:type="spellStart"/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“Б”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і </w:t>
            </w:r>
            <w:hyperlink r:id="rId15" w:anchor="n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“В”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зазначаю</w:t>
            </w:r>
            <w:proofErr w:type="spellEnd"/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ться загальні вимоги відповідно до </w:t>
            </w:r>
            <w:hyperlink r:id="rId16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Закону України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“Про державну службу” та спеціальні вимоги, які визначаються з урахуванням рекомендацій НАДС.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Зазначаються загальні вимоги відповідно до </w:t>
            </w:r>
            <w:hyperlink r:id="rId17" w:anchor="n277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першої статті 19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та </w:t>
            </w:r>
            <w:hyperlink r:id="rId18" w:anchor="n292" w:tgtFrame="_blank" w:history="1">
              <w:r w:rsidRPr="00E46F20">
                <w:rPr>
                  <w:rFonts w:ascii="Times New Roman" w:eastAsia="Times New Roman" w:hAnsi="Times New Roman" w:cs="Times New Roman"/>
                  <w:color w:val="000099"/>
                  <w:sz w:val="18"/>
                  <w:szCs w:val="18"/>
                  <w:u w:val="single"/>
                  <w:lang w:val="uk-UA" w:eastAsia="ru-RU"/>
                </w:rPr>
                <w:t>частини другої статті 20</w:t>
              </w:r>
            </w:hyperlink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Закону України “Про державну службу”. У разі наявності спеціальних вимог зазначаються лише спеціальні вимоги.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{Абзац восьмий примітки виключено на підставі Постанови КМ </w:t>
            </w:r>
            <w:hyperlink r:id="rId19" w:anchor="n48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903 від 03.11.2019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lastRenderedPageBreak/>
              <w:t>{Абзац дев'ятий примітки виключено на підставі Постанови КМ</w:t>
            </w:r>
            <w:r w:rsidRPr="00E46F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  <w:hyperlink r:id="rId20" w:anchor="n76" w:tgtFrame="_blank" w:history="1">
              <w:r w:rsidRPr="00E46F20">
                <w:rPr>
                  <w:rFonts w:ascii="Times New Roman" w:eastAsia="Times New Roman" w:hAnsi="Times New Roman" w:cs="Times New Roman"/>
                  <w:i/>
                  <w:iCs/>
                  <w:color w:val="000099"/>
                  <w:sz w:val="18"/>
                  <w:szCs w:val="18"/>
                  <w:u w:val="single"/>
                  <w:lang w:val="uk-UA" w:eastAsia="ru-RU"/>
                </w:rPr>
                <w:t>№ 98 від 12.02.2020</w:t>
              </w:r>
            </w:hyperlink>
            <w:r w:rsidRPr="00E46F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}</w:t>
            </w:r>
          </w:p>
        </w:tc>
      </w:tr>
      <w:tr w:rsidR="00F4767F" w:rsidRPr="00AD54EE" w:rsidTr="002248D4">
        <w:trPr>
          <w:trHeight w:val="276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767F" w:rsidRPr="00E46F20" w:rsidRDefault="00F4767F" w:rsidP="0022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82A58" w:rsidRPr="00E46F20" w:rsidRDefault="00682A58" w:rsidP="00682A58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2" w:name="n568"/>
      <w:bookmarkEnd w:id="12"/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lastRenderedPageBreak/>
        <w:t>{Додаток 1 в редакції Постанов КМ </w:t>
      </w:r>
      <w:hyperlink r:id="rId21" w:anchor="n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648 від 18.08.2017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2" w:anchor="n71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815 від 25.10.2017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; із змінами, внесеними згідно з Постановами КМ </w:t>
      </w:r>
      <w:hyperlink r:id="rId23" w:anchor="n10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374 від 10.05.2018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4" w:anchor="n115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462 від 05.06.2019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5" w:anchor="n93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844 від 25.09.2019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6" w:anchor="n87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888 від 28.10.2019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7" w:anchor="n44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903 від 03.11.2019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8" w:anchor="n7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98 від 12.02.2020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, </w:t>
      </w:r>
      <w:hyperlink r:id="rId29" w:anchor="n102" w:tgtFrame="_blank" w:history="1">
        <w:r w:rsidRPr="00E46F2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val="uk-UA" w:eastAsia="ru-RU"/>
          </w:rPr>
          <w:t>№ 1139 від 18.11.2020</w:t>
        </w:r>
      </w:hyperlink>
      <w:r w:rsidRPr="00E46F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uk-UA" w:eastAsia="ru-RU"/>
        </w:rPr>
        <w:t>}</w:t>
      </w:r>
    </w:p>
    <w:p w:rsidR="00682A58" w:rsidRPr="00E46F20" w:rsidRDefault="00682A58" w:rsidP="00682A58">
      <w:pPr>
        <w:spacing w:after="0" w:line="180" w:lineRule="exact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82A58" w:rsidRPr="00E46F20" w:rsidRDefault="00682A58" w:rsidP="00682A58">
      <w:pPr>
        <w:rPr>
          <w:lang w:val="uk-UA"/>
        </w:rPr>
      </w:pPr>
    </w:p>
    <w:p w:rsidR="00235FD3" w:rsidRPr="00682A58" w:rsidRDefault="00235FD3">
      <w:pPr>
        <w:rPr>
          <w:lang w:val="uk-UA"/>
        </w:rPr>
      </w:pPr>
    </w:p>
    <w:sectPr w:rsidR="00235FD3" w:rsidRPr="00682A58" w:rsidSect="0022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30"/>
    <w:multiLevelType w:val="hybridMultilevel"/>
    <w:tmpl w:val="9A6E1954"/>
    <w:lvl w:ilvl="0" w:tplc="22568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4950EE"/>
    <w:multiLevelType w:val="hybridMultilevel"/>
    <w:tmpl w:val="D102D254"/>
    <w:lvl w:ilvl="0" w:tplc="42F29EC8">
      <w:start w:val="1"/>
      <w:numFmt w:val="decimal"/>
      <w:lvlText w:val="%1)"/>
      <w:lvlJc w:val="left"/>
      <w:pPr>
        <w:tabs>
          <w:tab w:val="num" w:pos="554"/>
        </w:tabs>
        <w:ind w:left="554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E4218"/>
    <w:multiLevelType w:val="hybridMultilevel"/>
    <w:tmpl w:val="F6AE08E8"/>
    <w:lvl w:ilvl="0" w:tplc="E756807A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2"/>
    <w:rsid w:val="00076FBE"/>
    <w:rsid w:val="002248D4"/>
    <w:rsid w:val="00235FD3"/>
    <w:rsid w:val="002B343F"/>
    <w:rsid w:val="00471CC5"/>
    <w:rsid w:val="00510AE0"/>
    <w:rsid w:val="005364D0"/>
    <w:rsid w:val="00654B72"/>
    <w:rsid w:val="00682A58"/>
    <w:rsid w:val="00981373"/>
    <w:rsid w:val="00AD54EE"/>
    <w:rsid w:val="00B70682"/>
    <w:rsid w:val="00CB5F99"/>
    <w:rsid w:val="00F01837"/>
    <w:rsid w:val="00F4767F"/>
    <w:rsid w:val="00F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A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448-2016-%D0%BF" TargetMode="External"/><Relationship Id="rId18" Type="http://schemas.openxmlformats.org/officeDocument/2006/relationships/hyperlink" Target="https://zakon.rada.gov.ua/laws/show/889-19" TargetMode="External"/><Relationship Id="rId26" Type="http://schemas.openxmlformats.org/officeDocument/2006/relationships/hyperlink" Target="https://zakon.rada.gov.ua/laws/show/888-2019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648-2017-%D0%BF" TargetMode="External"/><Relationship Id="rId7" Type="http://schemas.openxmlformats.org/officeDocument/2006/relationships/hyperlink" Target="mailto:inbox@sh.zp.court.gov.ua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889-19" TargetMode="External"/><Relationship Id="rId25" Type="http://schemas.openxmlformats.org/officeDocument/2006/relationships/hyperlink" Target="https://zakon.rada.gov.ua/laws/show/844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889-19" TargetMode="External"/><Relationship Id="rId20" Type="http://schemas.openxmlformats.org/officeDocument/2006/relationships/hyperlink" Target="https://zakon.rada.gov.ua/laws/show/98-2020-%D0%BF" TargetMode="External"/><Relationship Id="rId29" Type="http://schemas.openxmlformats.org/officeDocument/2006/relationships/hyperlink" Target="https://zakon.rada.gov.ua/laws/show/1139-2020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/print" TargetMode="External"/><Relationship Id="rId11" Type="http://schemas.openxmlformats.org/officeDocument/2006/relationships/hyperlink" Target="https://zakon.rada.gov.ua/laws/show/98-2020-%D0%BF" TargetMode="External"/><Relationship Id="rId24" Type="http://schemas.openxmlformats.org/officeDocument/2006/relationships/hyperlink" Target="https://zakon.rada.gov.ua/laws/show/462-2019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23" Type="http://schemas.openxmlformats.org/officeDocument/2006/relationships/hyperlink" Target="https://zakon.rada.gov.ua/laws/show/374-2018-%D0%BF" TargetMode="External"/><Relationship Id="rId28" Type="http://schemas.openxmlformats.org/officeDocument/2006/relationships/hyperlink" Target="https://zakon.rada.gov.ua/laws/show/98-2020-%D0%BF" TargetMode="External"/><Relationship Id="rId10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903-2019-%D0%B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Relationship Id="rId22" Type="http://schemas.openxmlformats.org/officeDocument/2006/relationships/hyperlink" Target="https://zakon.rada.gov.ua/laws/show/815-2017-%D0%BF" TargetMode="External"/><Relationship Id="rId27" Type="http://schemas.openxmlformats.org/officeDocument/2006/relationships/hyperlink" Target="https://zakon.rada.gov.ua/laws/show/903-2019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Лазоренко.Юлия</dc:creator>
  <cp:lastModifiedBy>Алейникова.Наталья</cp:lastModifiedBy>
  <cp:revision>2</cp:revision>
  <dcterms:created xsi:type="dcterms:W3CDTF">2021-07-21T13:23:00Z</dcterms:created>
  <dcterms:modified xsi:type="dcterms:W3CDTF">2021-07-21T13:23:00Z</dcterms:modified>
</cp:coreProperties>
</file>